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F32" w:rsidRDefault="003C7F32" w:rsidP="00DE07F5">
      <w:pPr>
        <w:ind w:left="8647" w:hanging="85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411B">
        <w:rPr>
          <w:rFonts w:ascii="Times New Roman" w:hAnsi="Times New Roman" w:cs="Times New Roman"/>
          <w:b/>
          <w:sz w:val="24"/>
          <w:szCs w:val="24"/>
        </w:rPr>
        <w:t>Утвърдил:</w:t>
      </w:r>
    </w:p>
    <w:p w:rsidR="003C7F32" w:rsidRPr="004D14EC" w:rsidRDefault="00560C0B" w:rsidP="00DE07F5">
      <w:pPr>
        <w:ind w:left="779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7" o:title=""/>
            <o:lock v:ext="edit" ungrouping="t" rotation="t" cropping="t" verticies="t" text="t" grouping="t"/>
            <o:signatureline v:ext="edit" id="{DDCAECA0-F560-4855-A289-3740E287EB93}" provid="{00000000-0000-0000-0000-000000000000}" o:suggestedsigner="Д-Р ЛОЗАНА ВАСИЛЕВА" o:suggestedsigner2="Заместник-министър" issignatureline="t"/>
          </v:shape>
        </w:pict>
      </w:r>
    </w:p>
    <w:tbl>
      <w:tblPr>
        <w:tblStyle w:val="TableGrid"/>
        <w:tblW w:w="14283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4283"/>
      </w:tblGrid>
      <w:tr w:rsidR="003C7F32" w:rsidRPr="00D7411B" w:rsidTr="009A6506">
        <w:tc>
          <w:tcPr>
            <w:tcW w:w="14283" w:type="dxa"/>
            <w:shd w:val="clear" w:color="auto" w:fill="DAEEF3" w:themeFill="accent5" w:themeFillTint="33"/>
            <w:vAlign w:val="center"/>
          </w:tcPr>
          <w:p w:rsidR="004D14EC" w:rsidRDefault="004D14EC" w:rsidP="004D1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F32" w:rsidRDefault="003C7F32" w:rsidP="004D1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 за направените предложения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възражения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процеса на обществено обсъждане на проект на </w:t>
            </w:r>
            <w:r w:rsidR="00051A95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на Насоки за кандидатстване по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процедура чрез подбор на проектни предложения </w:t>
            </w:r>
            <w:r w:rsidR="00753272" w:rsidRPr="00753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BG06RDNP001-16.00</w:t>
            </w:r>
            <w:r w:rsidR="00051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53272" w:rsidRPr="00753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подмярка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Подкрепа за сформиране и функциониране на оперативни групи в рамките на ЕПИ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“ от мярка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Сътрудничество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“ от Програма за развитие на селските райони 2014-2020 г.</w:t>
            </w:r>
            <w:r w:rsidR="00051A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(19-26.04.2021 г.)</w:t>
            </w:r>
          </w:p>
          <w:p w:rsidR="004D14EC" w:rsidRPr="004D14EC" w:rsidRDefault="004D14EC" w:rsidP="004D1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7826" w:rsidRDefault="00DE7826">
      <w:pPr>
        <w:rPr>
          <w:lang w:val="en-US"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5103"/>
        <w:gridCol w:w="4961"/>
      </w:tblGrid>
      <w:tr w:rsidR="00DE7826" w:rsidRPr="00D7411B" w:rsidTr="004D14EC">
        <w:tc>
          <w:tcPr>
            <w:tcW w:w="534" w:type="dxa"/>
            <w:shd w:val="clear" w:color="auto" w:fill="auto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DE7826" w:rsidRPr="003C11CC" w:rsidTr="004D14EC">
        <w:tc>
          <w:tcPr>
            <w:tcW w:w="534" w:type="dxa"/>
            <w:shd w:val="clear" w:color="auto" w:fill="auto"/>
            <w:vAlign w:val="center"/>
          </w:tcPr>
          <w:p w:rsidR="00DE7826" w:rsidRPr="003C7F32" w:rsidRDefault="003C7F32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7826" w:rsidRPr="00BA298C" w:rsidRDefault="00C4289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Офис НОКА </w:t>
            </w:r>
            <w:hyperlink r:id="rId8" w:history="1">
              <w:r w:rsidR="00051A95" w:rsidRPr="00C42893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office@noka.bg</w:t>
              </w:r>
            </w:hyperlink>
          </w:p>
        </w:tc>
        <w:tc>
          <w:tcPr>
            <w:tcW w:w="1559" w:type="dxa"/>
            <w:shd w:val="clear" w:color="auto" w:fill="auto"/>
            <w:vAlign w:val="center"/>
          </w:tcPr>
          <w:p w:rsidR="00DE7826" w:rsidRPr="00BA298C" w:rsidRDefault="00051A95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5103" w:type="dxa"/>
            <w:shd w:val="clear" w:color="auto" w:fill="auto"/>
          </w:tcPr>
          <w:p w:rsidR="00051A95" w:rsidRPr="00051A95" w:rsidRDefault="00051A95" w:rsidP="0005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51A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Относно:</w:t>
            </w:r>
            <w:r w:rsidRPr="00051A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Предложение за изменение на Насоките за кандидатстване по процедура чрез подбор № BG06RDNP001-16.001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      </w:r>
          </w:p>
          <w:p w:rsidR="00051A95" w:rsidRPr="00051A95" w:rsidRDefault="00051A95" w:rsidP="0005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051A95" w:rsidRPr="00051A95" w:rsidRDefault="00051A95" w:rsidP="0005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51A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Да има 3 плащания годишно вместо досегашните 2 и да има авансово плащане за инвестиционните разходи. По честите </w:t>
            </w:r>
            <w:r w:rsidRPr="00051A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междинни плащания са нужни за да се намали оборотния капитал.</w:t>
            </w:r>
          </w:p>
          <w:p w:rsidR="00051A95" w:rsidRPr="00051A95" w:rsidRDefault="00051A95" w:rsidP="0005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051A95" w:rsidRPr="00051A95" w:rsidRDefault="00051A95" w:rsidP="0005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51A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В резултат на кризата около COVID-19 и невъзможността за прогнозиране на продължителността и тежестта на икономическите последици (у нас, в ЕС и целия свят), банките реагират все по- консервативно при предоставянето на финансиране на фона все по-влошаващите се финансово-икономически показатели на стопанствата от сектора, особено в чувствителните сектори, както и при МСП. И относително ограничената склонност на търговските банки да поемат риск при инвестиции в сектора</w:t>
            </w:r>
          </w:p>
          <w:p w:rsidR="00051A95" w:rsidRPr="00051A95" w:rsidRDefault="00051A95" w:rsidP="0005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051A95" w:rsidRPr="00051A95" w:rsidRDefault="00051A95" w:rsidP="0005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51A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Стартиране на проектните предложения, е затруднено предвид финансовите затруднения пред които е изправен всеки стартиращ проект, ЗП не се толерират от банковите финансови институции за стартиране на иновативни проекти, защото нямат с какво да обезпечат въпросните кредити. ЗП най-често не са одобрени за кредити именно по тази причина. Кредитирането на банките е тясно свързано с финансовата подкрепа на мерките за ПРСР, като заемите се одобряват основно когато е налична инвестиционна мярка. Липса на достъп до авансови безвъзмездни средства за иновации от ЕЗФРСР в ПРСР 2014-2020, е друга причина за това. ;</w:t>
            </w:r>
          </w:p>
          <w:p w:rsidR="00051A95" w:rsidRPr="00051A95" w:rsidRDefault="00051A95" w:rsidP="0005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DE7826" w:rsidRPr="00BA298C" w:rsidRDefault="00051A95" w:rsidP="00051A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51A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  Недостигът на финансиране е основен проблем пред изпълнението на иновативните проекти по ПРСР, респективно развитието на сектора и постигане на целите на Програмата.</w:t>
            </w:r>
          </w:p>
        </w:tc>
        <w:tc>
          <w:tcPr>
            <w:tcW w:w="4961" w:type="dxa"/>
            <w:shd w:val="clear" w:color="auto" w:fill="auto"/>
          </w:tcPr>
          <w:p w:rsidR="00DE7826" w:rsidRPr="00C42893" w:rsidRDefault="00DE7826" w:rsidP="00A520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98C" w:rsidRPr="00C42893" w:rsidRDefault="00BA298C" w:rsidP="00A520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2474" w:rsidRDefault="00932474" w:rsidP="00A520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2474" w:rsidRDefault="00C42893" w:rsidP="00A520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се приема.</w:t>
            </w:r>
          </w:p>
          <w:p w:rsidR="00C42893" w:rsidRPr="00C42893" w:rsidRDefault="00C42893" w:rsidP="00C428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893">
              <w:rPr>
                <w:rFonts w:ascii="Times New Roman" w:hAnsi="Times New Roman"/>
                <w:sz w:val="24"/>
                <w:szCs w:val="24"/>
              </w:rPr>
              <w:t>Възможностите за изменение на утвърдени насоки за кандидатстване, след откриване на процедура чрез подбор, са посочени в чл. 26, ал. 7 от Закона за управление на средствата от Европейските структурни и инвес</w:t>
            </w:r>
            <w:bookmarkStart w:id="0" w:name="_GoBack"/>
            <w:bookmarkEnd w:id="0"/>
            <w:r w:rsidRPr="00C42893">
              <w:rPr>
                <w:rFonts w:ascii="Times New Roman" w:hAnsi="Times New Roman"/>
                <w:sz w:val="24"/>
                <w:szCs w:val="24"/>
              </w:rPr>
              <w:t>тиционни фондове (ЗУСЕСИФ).</w:t>
            </w:r>
          </w:p>
          <w:p w:rsidR="00C42893" w:rsidRDefault="00C42893" w:rsidP="00A520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98C" w:rsidRPr="00C42893" w:rsidRDefault="00BA298C" w:rsidP="00A520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826" w:rsidRPr="00DE7826" w:rsidRDefault="00DE7826">
      <w:pPr>
        <w:rPr>
          <w:lang w:val="en-US"/>
        </w:rPr>
      </w:pPr>
    </w:p>
    <w:sectPr w:rsidR="00DE7826" w:rsidRPr="00DE7826" w:rsidSect="004D14EC">
      <w:footerReference w:type="default" r:id="rId9"/>
      <w:pgSz w:w="16838" w:h="11906" w:orient="landscape"/>
      <w:pgMar w:top="1134" w:right="1417" w:bottom="1135" w:left="1417" w:header="708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F31" w:rsidRDefault="00927F31" w:rsidP="004D14EC">
      <w:pPr>
        <w:spacing w:after="0" w:line="240" w:lineRule="auto"/>
      </w:pPr>
      <w:r>
        <w:separator/>
      </w:r>
    </w:p>
  </w:endnote>
  <w:endnote w:type="continuationSeparator" w:id="0">
    <w:p w:rsidR="00927F31" w:rsidRDefault="00927F31" w:rsidP="004D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550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61CD" w:rsidRDefault="00F161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8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161CD" w:rsidRDefault="00F161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F31" w:rsidRDefault="00927F31" w:rsidP="004D14EC">
      <w:pPr>
        <w:spacing w:after="0" w:line="240" w:lineRule="auto"/>
      </w:pPr>
      <w:r>
        <w:separator/>
      </w:r>
    </w:p>
  </w:footnote>
  <w:footnote w:type="continuationSeparator" w:id="0">
    <w:p w:rsidR="00927F31" w:rsidRDefault="00927F31" w:rsidP="004D1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12352DF4"/>
    <w:multiLevelType w:val="hybridMultilevel"/>
    <w:tmpl w:val="B07ADFA0"/>
    <w:lvl w:ilvl="0" w:tplc="4FDAC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302F3"/>
    <w:multiLevelType w:val="hybridMultilevel"/>
    <w:tmpl w:val="2D905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909B5"/>
    <w:multiLevelType w:val="hybridMultilevel"/>
    <w:tmpl w:val="A74211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50258"/>
    <w:multiLevelType w:val="hybridMultilevel"/>
    <w:tmpl w:val="661813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F5639"/>
    <w:multiLevelType w:val="hybridMultilevel"/>
    <w:tmpl w:val="C4CAF0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01CD9"/>
    <w:multiLevelType w:val="hybridMultilevel"/>
    <w:tmpl w:val="DE3A1632"/>
    <w:lvl w:ilvl="0" w:tplc="3D52CC8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E92192"/>
    <w:multiLevelType w:val="hybridMultilevel"/>
    <w:tmpl w:val="413862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161F90"/>
    <w:multiLevelType w:val="hybridMultilevel"/>
    <w:tmpl w:val="418277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32474"/>
    <w:multiLevelType w:val="hybridMultilevel"/>
    <w:tmpl w:val="7E9CB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9265E"/>
    <w:multiLevelType w:val="hybridMultilevel"/>
    <w:tmpl w:val="5F4075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24C58"/>
    <w:multiLevelType w:val="hybridMultilevel"/>
    <w:tmpl w:val="50CC16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F3121"/>
    <w:multiLevelType w:val="multilevel"/>
    <w:tmpl w:val="9AC89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70FE06CE"/>
    <w:multiLevelType w:val="hybridMultilevel"/>
    <w:tmpl w:val="046CFB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939C0"/>
    <w:multiLevelType w:val="hybridMultilevel"/>
    <w:tmpl w:val="F572C3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4"/>
  </w:num>
  <w:num w:numId="5">
    <w:abstractNumId w:val="1"/>
  </w:num>
  <w:num w:numId="6">
    <w:abstractNumId w:val="2"/>
  </w:num>
  <w:num w:numId="7">
    <w:abstractNumId w:val="5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4"/>
  </w:num>
  <w:num w:numId="13">
    <w:abstractNumId w:val="11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A1"/>
    <w:rsid w:val="000247CD"/>
    <w:rsid w:val="00047D1E"/>
    <w:rsid w:val="00047FB9"/>
    <w:rsid w:val="00051A95"/>
    <w:rsid w:val="00057F95"/>
    <w:rsid w:val="000608D0"/>
    <w:rsid w:val="00065527"/>
    <w:rsid w:val="000C2671"/>
    <w:rsid w:val="000E2EA1"/>
    <w:rsid w:val="00110681"/>
    <w:rsid w:val="001366F5"/>
    <w:rsid w:val="0014437F"/>
    <w:rsid w:val="001726A3"/>
    <w:rsid w:val="00194C3E"/>
    <w:rsid w:val="001D30C3"/>
    <w:rsid w:val="001E6157"/>
    <w:rsid w:val="001F7D9F"/>
    <w:rsid w:val="00200F16"/>
    <w:rsid w:val="002028E6"/>
    <w:rsid w:val="00223EFE"/>
    <w:rsid w:val="00230E2B"/>
    <w:rsid w:val="00241A60"/>
    <w:rsid w:val="00242805"/>
    <w:rsid w:val="00250BEA"/>
    <w:rsid w:val="00267CAD"/>
    <w:rsid w:val="002B7197"/>
    <w:rsid w:val="002E02BB"/>
    <w:rsid w:val="002F33B3"/>
    <w:rsid w:val="002F3F9A"/>
    <w:rsid w:val="002F5B3F"/>
    <w:rsid w:val="003051DB"/>
    <w:rsid w:val="003B3B4B"/>
    <w:rsid w:val="003C7F32"/>
    <w:rsid w:val="003F0241"/>
    <w:rsid w:val="00467FF5"/>
    <w:rsid w:val="004A3C60"/>
    <w:rsid w:val="004B1666"/>
    <w:rsid w:val="004B73A9"/>
    <w:rsid w:val="004D14EC"/>
    <w:rsid w:val="004D451E"/>
    <w:rsid w:val="004D7B0C"/>
    <w:rsid w:val="004F0CD2"/>
    <w:rsid w:val="005361CA"/>
    <w:rsid w:val="00540779"/>
    <w:rsid w:val="0055220C"/>
    <w:rsid w:val="00553136"/>
    <w:rsid w:val="00560C0B"/>
    <w:rsid w:val="005632D0"/>
    <w:rsid w:val="005B1C9B"/>
    <w:rsid w:val="005C39BE"/>
    <w:rsid w:val="00603772"/>
    <w:rsid w:val="0061081C"/>
    <w:rsid w:val="00613A3E"/>
    <w:rsid w:val="006210B5"/>
    <w:rsid w:val="00650D15"/>
    <w:rsid w:val="006C1601"/>
    <w:rsid w:val="006C1C81"/>
    <w:rsid w:val="006C3A75"/>
    <w:rsid w:val="006D2646"/>
    <w:rsid w:val="006E6F6C"/>
    <w:rsid w:val="006F78D3"/>
    <w:rsid w:val="0070570B"/>
    <w:rsid w:val="00752850"/>
    <w:rsid w:val="00753272"/>
    <w:rsid w:val="007617C2"/>
    <w:rsid w:val="00771CDF"/>
    <w:rsid w:val="00787F0B"/>
    <w:rsid w:val="0079002B"/>
    <w:rsid w:val="00790DF0"/>
    <w:rsid w:val="00792A23"/>
    <w:rsid w:val="007D5B7B"/>
    <w:rsid w:val="008150B4"/>
    <w:rsid w:val="008170AA"/>
    <w:rsid w:val="00840848"/>
    <w:rsid w:val="008567FE"/>
    <w:rsid w:val="00894253"/>
    <w:rsid w:val="008D68F8"/>
    <w:rsid w:val="008E078F"/>
    <w:rsid w:val="00925160"/>
    <w:rsid w:val="00927F31"/>
    <w:rsid w:val="00932474"/>
    <w:rsid w:val="00957A39"/>
    <w:rsid w:val="00960C14"/>
    <w:rsid w:val="00991D8E"/>
    <w:rsid w:val="009960C6"/>
    <w:rsid w:val="009A6506"/>
    <w:rsid w:val="00A018D5"/>
    <w:rsid w:val="00A237DA"/>
    <w:rsid w:val="00A37DF0"/>
    <w:rsid w:val="00A40453"/>
    <w:rsid w:val="00A52095"/>
    <w:rsid w:val="00A63B88"/>
    <w:rsid w:val="00A80693"/>
    <w:rsid w:val="00AD2F0B"/>
    <w:rsid w:val="00AF69EB"/>
    <w:rsid w:val="00B017CC"/>
    <w:rsid w:val="00B2544E"/>
    <w:rsid w:val="00B52BAC"/>
    <w:rsid w:val="00B53830"/>
    <w:rsid w:val="00B54DCA"/>
    <w:rsid w:val="00B55CFC"/>
    <w:rsid w:val="00B60846"/>
    <w:rsid w:val="00B73FA7"/>
    <w:rsid w:val="00B93A02"/>
    <w:rsid w:val="00B9584B"/>
    <w:rsid w:val="00BA298C"/>
    <w:rsid w:val="00BA7E36"/>
    <w:rsid w:val="00BE3BC3"/>
    <w:rsid w:val="00C01447"/>
    <w:rsid w:val="00C065AE"/>
    <w:rsid w:val="00C128FC"/>
    <w:rsid w:val="00C21C1D"/>
    <w:rsid w:val="00C42893"/>
    <w:rsid w:val="00C4717C"/>
    <w:rsid w:val="00C506D3"/>
    <w:rsid w:val="00C740AB"/>
    <w:rsid w:val="00C838D1"/>
    <w:rsid w:val="00C91DA3"/>
    <w:rsid w:val="00C969AB"/>
    <w:rsid w:val="00CE5571"/>
    <w:rsid w:val="00D0054D"/>
    <w:rsid w:val="00D018D8"/>
    <w:rsid w:val="00D17B77"/>
    <w:rsid w:val="00D46616"/>
    <w:rsid w:val="00D63247"/>
    <w:rsid w:val="00D76514"/>
    <w:rsid w:val="00D833A9"/>
    <w:rsid w:val="00D84B9B"/>
    <w:rsid w:val="00DB1092"/>
    <w:rsid w:val="00DE07F5"/>
    <w:rsid w:val="00DE7826"/>
    <w:rsid w:val="00E12B2C"/>
    <w:rsid w:val="00E46A5F"/>
    <w:rsid w:val="00E80126"/>
    <w:rsid w:val="00E84808"/>
    <w:rsid w:val="00EB5FB4"/>
    <w:rsid w:val="00F161CD"/>
    <w:rsid w:val="00F209D6"/>
    <w:rsid w:val="00F25655"/>
    <w:rsid w:val="00F372A5"/>
    <w:rsid w:val="00F554B7"/>
    <w:rsid w:val="00F817D6"/>
    <w:rsid w:val="00F9449E"/>
    <w:rsid w:val="00FC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770D"/>
  <w15:docId w15:val="{F6C5FE46-E1EB-4862-AAED-CDF8B24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4EC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4EC"/>
  </w:style>
  <w:style w:type="paragraph" w:styleId="Footer">
    <w:name w:val="footer"/>
    <w:basedOn w:val="Normal"/>
    <w:link w:val="FooterChar"/>
    <w:uiPriority w:val="99"/>
    <w:unhideWhenUsed/>
    <w:rsid w:val="004D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noka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4</cp:revision>
  <dcterms:created xsi:type="dcterms:W3CDTF">2021-04-27T12:33:00Z</dcterms:created>
  <dcterms:modified xsi:type="dcterms:W3CDTF">2021-04-27T12:51:00Z</dcterms:modified>
</cp:coreProperties>
</file>